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74D68" w14:textId="193B24E2" w:rsidR="00AF009C" w:rsidRPr="0030169F" w:rsidRDefault="00CA75C2" w:rsidP="004E577C">
      <w:pPr>
        <w:spacing w:line="276" w:lineRule="auto"/>
        <w:ind w:firstLine="0"/>
        <w:jc w:val="left"/>
        <w:rPr>
          <w:b/>
          <w:bCs/>
        </w:rPr>
      </w:pPr>
      <w:r>
        <w:rPr>
          <w:b/>
          <w:bCs/>
        </w:rPr>
        <w:t>14</w:t>
      </w:r>
      <w:r w:rsidR="00287656" w:rsidRPr="0030169F">
        <w:rPr>
          <w:b/>
          <w:bCs/>
        </w:rPr>
        <w:t>. </w:t>
      </w:r>
      <w:r>
        <w:rPr>
          <w:b/>
          <w:bCs/>
        </w:rPr>
        <w:t>Januar</w:t>
      </w:r>
      <w:r w:rsidR="00287656" w:rsidRPr="0030169F">
        <w:rPr>
          <w:b/>
          <w:bCs/>
        </w:rPr>
        <w:t xml:space="preserve"> 202</w:t>
      </w:r>
      <w:r>
        <w:rPr>
          <w:b/>
          <w:bCs/>
        </w:rPr>
        <w:t>5</w:t>
      </w:r>
    </w:p>
    <w:p w14:paraId="7CA56049" w14:textId="3148CB2D" w:rsidR="00F35613" w:rsidRPr="0030169F" w:rsidRDefault="001B5117" w:rsidP="004E577C">
      <w:pPr>
        <w:spacing w:line="276" w:lineRule="auto"/>
        <w:ind w:firstLine="0"/>
        <w:jc w:val="center"/>
        <w:rPr>
          <w:b/>
          <w:bCs/>
          <w:sz w:val="36"/>
          <w:szCs w:val="36"/>
        </w:rPr>
      </w:pPr>
      <w:r w:rsidRPr="0030169F">
        <w:rPr>
          <w:b/>
          <w:bCs/>
          <w:sz w:val="36"/>
          <w:szCs w:val="36"/>
        </w:rPr>
        <w:t>PRESSEMITTEILUNG</w:t>
      </w:r>
    </w:p>
    <w:p w14:paraId="724665C7" w14:textId="77777777" w:rsidR="004E577C" w:rsidRPr="0030169F" w:rsidRDefault="004E577C" w:rsidP="004E577C">
      <w:pPr>
        <w:spacing w:line="276" w:lineRule="auto"/>
        <w:ind w:firstLine="0"/>
        <w:jc w:val="center"/>
        <w:rPr>
          <w:b/>
          <w:bCs/>
        </w:rPr>
      </w:pPr>
    </w:p>
    <w:p w14:paraId="09AD0D55" w14:textId="11152FE4" w:rsidR="001B5117" w:rsidRPr="0030169F" w:rsidRDefault="00A2217B" w:rsidP="004E577C">
      <w:pPr>
        <w:spacing w:line="276" w:lineRule="auto"/>
        <w:ind w:firstLine="0"/>
        <w:jc w:val="center"/>
        <w:rPr>
          <w:b/>
          <w:bCs/>
          <w:sz w:val="36"/>
          <w:szCs w:val="36"/>
        </w:rPr>
      </w:pPr>
      <w:bookmarkStart w:id="0" w:name="_Hlk184754742"/>
      <w:r w:rsidRPr="0030169F">
        <w:rPr>
          <w:b/>
          <w:bCs/>
          <w:sz w:val="36"/>
          <w:szCs w:val="36"/>
        </w:rPr>
        <w:t>Magtein</w:t>
      </w:r>
      <w:bookmarkEnd w:id="0"/>
      <w:r w:rsidRPr="0030169F">
        <w:rPr>
          <w:b/>
          <w:bCs/>
          <w:sz w:val="36"/>
          <w:szCs w:val="36"/>
        </w:rPr>
        <w:t>® erhält EU-Zulassung für neuartige Lebensmittel – sowie Exklusivität für fünf Jahre</w:t>
      </w:r>
    </w:p>
    <w:p w14:paraId="639C951B" w14:textId="77777777" w:rsidR="004E577C" w:rsidRPr="0030169F" w:rsidRDefault="004E577C" w:rsidP="004E577C">
      <w:pPr>
        <w:spacing w:line="276" w:lineRule="auto"/>
        <w:ind w:firstLine="0"/>
        <w:jc w:val="left"/>
      </w:pPr>
    </w:p>
    <w:p w14:paraId="4312AA28" w14:textId="2B2772D9" w:rsidR="006C2110" w:rsidRPr="0030169F" w:rsidRDefault="008C0754" w:rsidP="00280447">
      <w:pPr>
        <w:spacing w:line="276" w:lineRule="auto"/>
        <w:ind w:firstLine="0"/>
        <w:jc w:val="left"/>
      </w:pPr>
      <w:r w:rsidRPr="0030169F">
        <w:t>Auf Antrag des nordamerikanischen Anbieters von Inhaltsstoffen AIDP hat die Europäische Union die Verwendung von Magnesium-L-Threonat als neuartiges Lebensmittel offiziell zugelassen. Damit ist es nun in vollem Umfang für die Nutzung in Produkten freigegeben, die an Verbraucher in der EU verkauft werden, und bietet eine neue, hochgradig bioverfügbare Option zur Magnesiumergänzung.</w:t>
      </w:r>
    </w:p>
    <w:p w14:paraId="0EB6815D" w14:textId="3E168F6E" w:rsidR="006C2110" w:rsidRPr="0030169F" w:rsidRDefault="006C2110" w:rsidP="00280447">
      <w:pPr>
        <w:spacing w:line="276" w:lineRule="auto"/>
        <w:ind w:firstLine="0"/>
        <w:jc w:val="left"/>
      </w:pPr>
    </w:p>
    <w:p w14:paraId="366475B1" w14:textId="45FD77A7" w:rsidR="00A14B60" w:rsidRPr="0030169F" w:rsidRDefault="0010488B" w:rsidP="00B02504">
      <w:pPr>
        <w:spacing w:line="276" w:lineRule="auto"/>
        <w:ind w:firstLine="0"/>
        <w:jc w:val="left"/>
      </w:pPr>
      <w:r w:rsidRPr="0030169F">
        <w:t>In einem bedeutenden Schritt hat die Europäische Union entschieden, dass die Nutzung der geschützten Daten, auf die sich die Zulassung stützte, ausschließlich AIDP vorbehalten ist. Nur AIDP bzw. sein Partnerunternehmen und Lizenznehmer ThreoTech, der Magnesium-L-Threonat unter dem Markenzeichen Magtein® vertreibt, sowie Unterlizenznehmer sind ab dem 7. November 2024 für einen Zeitraum von fünf Jahren berechtigt, Magnesium-L-Threonat in der EU zu vermarkten – es sei denn, ein späterer Antragsteller erhält eine Zulassung ohne Verweis auf die geschützten Daten. Im Rahmen dieser Exklusivität bedarf die Vermarktung von Magnesium-L-Threonat als neuartiges Lebensmittel in der EU der vorherigen Zustimmung von AIDP und als dessen Lizenznehmer von ThreoTech. Unternehmen, die Magnesium-L-Threonat während des Exklusivitätszeitraums vermarkten wollen, müssen eine Lizenz von ThreoTech erwerben und das Magnesium-L-Threonat von ThreoTech beziehen.</w:t>
      </w:r>
    </w:p>
    <w:p w14:paraId="792EE746" w14:textId="77777777" w:rsidR="00A14B60" w:rsidRPr="0030169F" w:rsidRDefault="00A14B60" w:rsidP="00B02504">
      <w:pPr>
        <w:spacing w:line="276" w:lineRule="auto"/>
        <w:ind w:firstLine="0"/>
        <w:jc w:val="left"/>
      </w:pPr>
    </w:p>
    <w:p w14:paraId="0BDED492" w14:textId="4703D5D3" w:rsidR="00B02504" w:rsidRPr="0030169F" w:rsidRDefault="00A94558" w:rsidP="00B02504">
      <w:pPr>
        <w:spacing w:line="276" w:lineRule="auto"/>
        <w:ind w:firstLine="0"/>
        <w:jc w:val="left"/>
      </w:pPr>
      <w:r w:rsidRPr="0030169F">
        <w:t xml:space="preserve">ThreoTech hat die weltweit führende Anwaltskanzlei Herbert Smith Freehills damit beauftragt, gegen Unternehmen in der EU vorzugehen, die gegen die durch die Zulassung als neuartiges Lebensmittel gewährte Exklusivität verstoßen. Unternehmen, die Magnesium-L-Threonat derzeit ohne Lizenz als neuartiges Lebensmittel in der EU vertreiben, sollten ThreoTech kontaktieren und den Verkauf der nicht lizenzierten Produkte sofort einstellen. </w:t>
      </w:r>
    </w:p>
    <w:p w14:paraId="28704FDA" w14:textId="77777777" w:rsidR="0031238E" w:rsidRPr="0030169F" w:rsidRDefault="0031238E" w:rsidP="00B02504">
      <w:pPr>
        <w:spacing w:line="276" w:lineRule="auto"/>
        <w:ind w:firstLine="0"/>
        <w:jc w:val="left"/>
      </w:pPr>
    </w:p>
    <w:p w14:paraId="6F290F16" w14:textId="65C6A201" w:rsidR="004E577C" w:rsidRPr="0030169F" w:rsidRDefault="00A47F98" w:rsidP="00280447">
      <w:pPr>
        <w:spacing w:line="276" w:lineRule="auto"/>
        <w:ind w:firstLine="0"/>
        <w:jc w:val="left"/>
      </w:pPr>
      <w:r w:rsidRPr="0030169F">
        <w:t xml:space="preserve">Edward Lee, CEO von ThreoTech, führte an: „Dank der Zulassung von Magtein® als neuartiges Lebensmittel können Verbraucher in der EU nun zum ersten Mal die klinisch nachgewiesenen Vorteile von Magnesium-L-Threonat nutzen. Darüber hinaus erhalten </w:t>
      </w:r>
      <w:r w:rsidRPr="0030169F">
        <w:lastRenderedPageBreak/>
        <w:t>Verbraucher, Hersteller und Marken durch die AIDP und seinem Lizenznehmer ThreoTech gewährte fünfjährige Exklusivität die Gewissheit, dass das über ThreoTech bezogene Magnesium-L-Threonat garantiert sicher, authentisch und von höchster Qualität ist.“</w:t>
      </w:r>
    </w:p>
    <w:p w14:paraId="24F82C53" w14:textId="77777777" w:rsidR="0010488B" w:rsidRPr="0030169F" w:rsidRDefault="0010488B" w:rsidP="00280447">
      <w:pPr>
        <w:spacing w:line="276" w:lineRule="auto"/>
        <w:ind w:firstLine="0"/>
        <w:jc w:val="left"/>
      </w:pPr>
    </w:p>
    <w:p w14:paraId="2956EBCB" w14:textId="77777777" w:rsidR="0010488B" w:rsidRPr="0030169F" w:rsidRDefault="0010488B" w:rsidP="008671CD">
      <w:pPr>
        <w:spacing w:line="276" w:lineRule="auto"/>
        <w:ind w:firstLine="0"/>
        <w:jc w:val="left"/>
      </w:pPr>
      <w:r w:rsidRPr="0030169F">
        <w:t xml:space="preserve">Die EU hat Magtein® Magnesium-L-Threonat nicht nur für sicher erklärt, sondern auch bestätigt, dass es eine bioverfügbare Magnesiumquelle ist. Die offizielle Bekanntgabe der Zulassung als neuartiges Lebensmittel (Durchführungsverordnung (EG) Nr. 2024/2694 der Kommission) steht </w:t>
      </w:r>
      <w:hyperlink r:id="rId9" w:history="1">
        <w:r w:rsidRPr="0030169F">
          <w:rPr>
            <w:rStyle w:val="Hyperlink"/>
          </w:rPr>
          <w:t>hier</w:t>
        </w:r>
      </w:hyperlink>
      <w:r w:rsidRPr="0030169F">
        <w:t xml:space="preserve"> im Volltext zur Verfügung. Darüber hinaus sind in einem Korrigendum </w:t>
      </w:r>
      <w:hyperlink r:id="rId10" w:history="1">
        <w:r w:rsidRPr="0030169F">
          <w:rPr>
            <w:rStyle w:val="Hyperlink"/>
          </w:rPr>
          <w:t>hier</w:t>
        </w:r>
      </w:hyperlink>
      <w:r w:rsidRPr="0030169F">
        <w:t xml:space="preserve"> die Höchstwerte für elementares Magnesium aus Magnesium-L-Threonat angegeben. </w:t>
      </w:r>
    </w:p>
    <w:p w14:paraId="57255639" w14:textId="77777777" w:rsidR="0010488B" w:rsidRPr="0030169F" w:rsidRDefault="0010488B" w:rsidP="008671CD">
      <w:pPr>
        <w:spacing w:line="276" w:lineRule="auto"/>
        <w:ind w:firstLine="0"/>
        <w:jc w:val="left"/>
      </w:pPr>
    </w:p>
    <w:p w14:paraId="44ECADC6" w14:textId="27D2EF24" w:rsidR="0010488B" w:rsidRPr="0030169F" w:rsidRDefault="00E320A4" w:rsidP="008671CD">
      <w:pPr>
        <w:spacing w:line="276" w:lineRule="auto"/>
        <w:ind w:firstLine="0"/>
        <w:jc w:val="left"/>
      </w:pPr>
      <w:r w:rsidRPr="0030169F">
        <w:t xml:space="preserve">Magtein® eignet sich für die Verwendung in zahlreichen Produkten wie Kapseln, zum Konsum bereiten Getränken, Snackriegeln, Gummibären, Gelen und Pulvern. </w:t>
      </w:r>
    </w:p>
    <w:p w14:paraId="35ED3CFB" w14:textId="77777777" w:rsidR="0010488B" w:rsidRPr="0030169F" w:rsidRDefault="0010488B" w:rsidP="008671CD">
      <w:pPr>
        <w:spacing w:line="276" w:lineRule="auto"/>
        <w:ind w:firstLine="0"/>
        <w:jc w:val="left"/>
      </w:pPr>
    </w:p>
    <w:p w14:paraId="29030BAE" w14:textId="66EF35F2" w:rsidR="00C9292B" w:rsidRPr="0030169F" w:rsidRDefault="00C9292B" w:rsidP="00C9292B">
      <w:pPr>
        <w:spacing w:line="276" w:lineRule="auto"/>
        <w:ind w:firstLine="0"/>
        <w:jc w:val="left"/>
      </w:pPr>
      <w:r w:rsidRPr="0030169F">
        <w:rPr>
          <w:b/>
          <w:bCs/>
        </w:rPr>
        <w:t>Für Informationen zur Beantragung einer Lizenz wenden Sie sich bitte an:</w:t>
      </w:r>
    </w:p>
    <w:p w14:paraId="671CFDCE" w14:textId="41A1B2B2" w:rsidR="00C9292B" w:rsidRPr="0030169F" w:rsidRDefault="00C9292B" w:rsidP="00C9292B">
      <w:pPr>
        <w:spacing w:line="276" w:lineRule="auto"/>
        <w:ind w:firstLine="0"/>
        <w:jc w:val="left"/>
      </w:pPr>
      <w:r w:rsidRPr="0030169F">
        <w:t xml:space="preserve">ThreoTech, LLC | </w:t>
      </w:r>
      <w:hyperlink r:id="rId11" w:history="1">
        <w:r w:rsidRPr="0030169F">
          <w:rPr>
            <w:rStyle w:val="Hyperlink"/>
          </w:rPr>
          <w:t>hello@threotech.com</w:t>
        </w:r>
      </w:hyperlink>
    </w:p>
    <w:p w14:paraId="29EA674B" w14:textId="77777777" w:rsidR="00C9292B" w:rsidRPr="0030169F" w:rsidRDefault="00C9292B" w:rsidP="00C9292B">
      <w:pPr>
        <w:spacing w:line="276" w:lineRule="auto"/>
        <w:ind w:firstLine="0"/>
        <w:jc w:val="left"/>
      </w:pPr>
    </w:p>
    <w:p w14:paraId="70767305" w14:textId="5CD98B31" w:rsidR="00F2737E" w:rsidRPr="0030169F" w:rsidRDefault="00F2737E" w:rsidP="00280447">
      <w:pPr>
        <w:spacing w:line="276" w:lineRule="auto"/>
        <w:ind w:firstLine="0"/>
        <w:jc w:val="left"/>
        <w:rPr>
          <w:rFonts w:ascii="Aptos" w:eastAsia="Aptos" w:hAnsi="Aptos" w:cs="Aptos"/>
          <w:b/>
          <w:bCs/>
        </w:rPr>
      </w:pPr>
      <w:r w:rsidRPr="0030169F">
        <w:rPr>
          <w:rFonts w:ascii="Aptos" w:eastAsia="Aptos" w:hAnsi="Aptos" w:cs="Aptos"/>
          <w:b/>
          <w:bCs/>
        </w:rPr>
        <w:t>Für Medienanfragen wenden Sie sich bitte an:</w:t>
      </w:r>
    </w:p>
    <w:p w14:paraId="26C5C41E" w14:textId="3F605D61" w:rsidR="00F2737E" w:rsidRPr="0030169F" w:rsidRDefault="00F2737E" w:rsidP="00280447">
      <w:pPr>
        <w:spacing w:line="276" w:lineRule="auto"/>
        <w:ind w:firstLine="0"/>
        <w:jc w:val="left"/>
        <w:rPr>
          <w:rFonts w:ascii="Aptos" w:eastAsia="Aptos" w:hAnsi="Aptos" w:cs="Aptos"/>
        </w:rPr>
      </w:pPr>
      <w:r w:rsidRPr="0030169F">
        <w:rPr>
          <w:rFonts w:ascii="Aptos" w:eastAsia="Aptos" w:hAnsi="Aptos" w:cs="Aptos"/>
        </w:rPr>
        <w:t xml:space="preserve">Richard Clarke, Ingredient Communications | </w:t>
      </w:r>
      <w:hyperlink r:id="rId12" w:history="1">
        <w:r w:rsidRPr="0030169F">
          <w:rPr>
            <w:rStyle w:val="Hyperlink"/>
            <w:rFonts w:ascii="Aptos" w:eastAsia="Aptos" w:hAnsi="Aptos" w:cs="Aptos"/>
          </w:rPr>
          <w:t>richard@ingredientcommunications.com</w:t>
        </w:r>
      </w:hyperlink>
    </w:p>
    <w:p w14:paraId="0DEB4FB5" w14:textId="77777777" w:rsidR="00F2737E" w:rsidRPr="0030169F" w:rsidRDefault="00F2737E" w:rsidP="00280447">
      <w:pPr>
        <w:spacing w:line="276" w:lineRule="auto"/>
        <w:ind w:firstLine="0"/>
        <w:jc w:val="left"/>
        <w:rPr>
          <w:rFonts w:ascii="Aptos" w:eastAsia="Aptos" w:hAnsi="Aptos" w:cs="Aptos"/>
          <w:b/>
          <w:bCs/>
        </w:rPr>
      </w:pPr>
    </w:p>
    <w:p w14:paraId="34DDEFBE" w14:textId="0B2782D4" w:rsidR="004A4A9F" w:rsidRPr="0030169F" w:rsidRDefault="004A4A9F" w:rsidP="00280447">
      <w:pPr>
        <w:spacing w:line="276" w:lineRule="auto"/>
        <w:ind w:firstLine="0"/>
        <w:jc w:val="left"/>
        <w:rPr>
          <w:rFonts w:ascii="Aptos" w:eastAsia="Aptos" w:hAnsi="Aptos" w:cs="Aptos"/>
          <w:b/>
          <w:bCs/>
        </w:rPr>
      </w:pPr>
      <w:r w:rsidRPr="0030169F">
        <w:rPr>
          <w:rFonts w:ascii="Aptos" w:eastAsia="Aptos" w:hAnsi="Aptos" w:cs="Aptos"/>
          <w:b/>
          <w:bCs/>
        </w:rPr>
        <w:t>Über ThreoTech</w:t>
      </w:r>
    </w:p>
    <w:p w14:paraId="41432005" w14:textId="5F63C960" w:rsidR="004A4A9F" w:rsidRPr="0030169F" w:rsidRDefault="004A4A9F" w:rsidP="00280447">
      <w:pPr>
        <w:spacing w:line="276" w:lineRule="auto"/>
        <w:ind w:firstLine="0"/>
        <w:jc w:val="left"/>
        <w:rPr>
          <w:rFonts w:ascii="Aptos" w:eastAsia="Aptos" w:hAnsi="Aptos" w:cs="Aptos"/>
        </w:rPr>
      </w:pPr>
      <w:r w:rsidRPr="0030169F">
        <w:rPr>
          <w:rFonts w:ascii="Aptos" w:eastAsia="Aptos" w:hAnsi="Aptos" w:cs="Aptos"/>
        </w:rPr>
        <w:t xml:space="preserve">ThreoTech, LLC ist ein innovatives Produktions-, Marketing- und Forschungsunternehmen, das als Spin-off von AIDP gegründet wurde, um die Wirkung von Magtein® zu unterstützen. ThreoTech ist der exklusive weltweite Lieferant von Inhaltsstoffen und Patentlizenznehmer für Magtein® und garantiert dessen Qualität und Authentizität.  </w:t>
      </w:r>
    </w:p>
    <w:p w14:paraId="6E274D40" w14:textId="77777777" w:rsidR="00990386" w:rsidRPr="0030169F" w:rsidRDefault="00990386" w:rsidP="00280447">
      <w:pPr>
        <w:spacing w:line="276" w:lineRule="auto"/>
        <w:ind w:firstLine="0"/>
        <w:jc w:val="left"/>
        <w:rPr>
          <w:rFonts w:ascii="Aptos" w:eastAsia="Aptos" w:hAnsi="Aptos" w:cs="Aptos"/>
        </w:rPr>
      </w:pPr>
    </w:p>
    <w:p w14:paraId="03378C2F" w14:textId="51A3B482" w:rsidR="00990386" w:rsidRPr="0030169F" w:rsidRDefault="00990386" w:rsidP="00280447">
      <w:pPr>
        <w:spacing w:line="276" w:lineRule="auto"/>
        <w:ind w:firstLine="0"/>
        <w:jc w:val="left"/>
        <w:rPr>
          <w:rFonts w:ascii="Aptos" w:eastAsia="Aptos" w:hAnsi="Aptos" w:cs="Aptos"/>
          <w:b/>
          <w:bCs/>
        </w:rPr>
      </w:pPr>
      <w:r w:rsidRPr="0030169F">
        <w:rPr>
          <w:rFonts w:ascii="Aptos" w:eastAsia="Aptos" w:hAnsi="Aptos" w:cs="Aptos"/>
          <w:b/>
          <w:bCs/>
        </w:rPr>
        <w:t>Über Magtein®</w:t>
      </w:r>
    </w:p>
    <w:p w14:paraId="05099E86" w14:textId="1EF2E49C" w:rsidR="00990386" w:rsidRPr="0030169F" w:rsidRDefault="00990386" w:rsidP="00280447">
      <w:pPr>
        <w:spacing w:line="276" w:lineRule="auto"/>
        <w:ind w:firstLine="0"/>
        <w:jc w:val="left"/>
        <w:rPr>
          <w:rFonts w:ascii="Aptos" w:eastAsia="Aptos" w:hAnsi="Aptos" w:cs="Aptos"/>
        </w:rPr>
      </w:pPr>
      <w:r w:rsidRPr="0030169F">
        <w:rPr>
          <w:rFonts w:ascii="Aptos" w:eastAsia="Aptos" w:hAnsi="Aptos" w:cs="Aptos"/>
        </w:rPr>
        <w:t xml:space="preserve">Magtein® ist der Markenname für Magnesium-L-Threonat. Weitere Informationen finden Sie auf </w:t>
      </w:r>
      <w:hyperlink r:id="rId13" w:history="1">
        <w:r w:rsidRPr="0030169F">
          <w:rPr>
            <w:rStyle w:val="Hyperlink"/>
            <w:rFonts w:ascii="Aptos" w:eastAsia="Aptos" w:hAnsi="Aptos" w:cs="Aptos"/>
          </w:rPr>
          <w:t>www.magtein.com</w:t>
        </w:r>
      </w:hyperlink>
      <w:r w:rsidRPr="0030169F">
        <w:rPr>
          <w:rFonts w:ascii="Aptos" w:eastAsia="Aptos" w:hAnsi="Aptos" w:cs="Aptos"/>
        </w:rPr>
        <w:t xml:space="preserve">.   </w:t>
      </w:r>
    </w:p>
    <w:p w14:paraId="40D33F7E" w14:textId="77777777" w:rsidR="00990386" w:rsidRPr="0030169F" w:rsidRDefault="00990386" w:rsidP="00280447">
      <w:pPr>
        <w:spacing w:line="276" w:lineRule="auto"/>
        <w:ind w:firstLine="0"/>
        <w:jc w:val="left"/>
        <w:rPr>
          <w:rFonts w:ascii="Aptos" w:eastAsia="Aptos" w:hAnsi="Aptos" w:cs="Aptos"/>
        </w:rPr>
      </w:pPr>
    </w:p>
    <w:p w14:paraId="6BE0CABD" w14:textId="7F3BC539" w:rsidR="00565951" w:rsidRPr="0030169F" w:rsidRDefault="00565951" w:rsidP="00280447">
      <w:pPr>
        <w:spacing w:line="276" w:lineRule="auto"/>
        <w:ind w:firstLine="0"/>
        <w:jc w:val="left"/>
        <w:rPr>
          <w:rFonts w:ascii="Aptos" w:eastAsia="Aptos" w:hAnsi="Aptos" w:cs="Aptos"/>
          <w:b/>
          <w:bCs/>
        </w:rPr>
      </w:pPr>
      <w:r w:rsidRPr="0030169F">
        <w:rPr>
          <w:rFonts w:ascii="Aptos" w:eastAsia="Aptos" w:hAnsi="Aptos" w:cs="Aptos"/>
          <w:b/>
          <w:bCs/>
        </w:rPr>
        <w:t>Über AIDP</w:t>
      </w:r>
    </w:p>
    <w:p w14:paraId="39E48CEB" w14:textId="6738F45C" w:rsidR="00253F37" w:rsidRPr="0030169F" w:rsidRDefault="00565951" w:rsidP="005675E0">
      <w:pPr>
        <w:spacing w:line="276" w:lineRule="auto"/>
        <w:ind w:firstLine="0"/>
        <w:jc w:val="left"/>
        <w:rPr>
          <w:rFonts w:ascii="Aptos" w:eastAsia="Aptos" w:hAnsi="Aptos" w:cs="Aptos"/>
        </w:rPr>
      </w:pPr>
      <w:r w:rsidRPr="0030169F">
        <w:rPr>
          <w:rFonts w:ascii="Aptos" w:eastAsia="Aptos" w:hAnsi="Aptos" w:cs="Aptos"/>
        </w:rPr>
        <w:t xml:space="preserve">AIDP ist ein nordamerikanischer Anbieter von Inhaltsstoffen für die Nahrungsergänzungsmittel-, Lebensmittel-, Getränke- und Tiernahrungsindustrie und war das erste Unternehmen, das Magtein® auf den Markt brachte. AIDP spezialisiert </w:t>
      </w:r>
      <w:r w:rsidRPr="0030169F">
        <w:rPr>
          <w:rFonts w:ascii="Aptos" w:eastAsia="Aptos" w:hAnsi="Aptos" w:cs="Aptos"/>
        </w:rPr>
        <w:lastRenderedPageBreak/>
        <w:t xml:space="preserve">sich auf Markeninhaltsstoffe und verfügt inzwischen über 40 durch geistiges Eigentum geschützte Produkte sowie ein Portfolio von über 300 Standardprodukten. </w:t>
      </w:r>
    </w:p>
    <w:sectPr w:rsidR="00253F37" w:rsidRPr="0030169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327B1" w14:textId="77777777" w:rsidR="008519B0" w:rsidRPr="0030169F" w:rsidRDefault="008519B0" w:rsidP="00C53635">
      <w:pPr>
        <w:spacing w:line="240" w:lineRule="auto"/>
      </w:pPr>
      <w:r w:rsidRPr="0030169F">
        <w:separator/>
      </w:r>
    </w:p>
  </w:endnote>
  <w:endnote w:type="continuationSeparator" w:id="0">
    <w:p w14:paraId="162A43E8" w14:textId="77777777" w:rsidR="008519B0" w:rsidRPr="0030169F" w:rsidRDefault="008519B0" w:rsidP="00C53635">
      <w:pPr>
        <w:spacing w:line="240" w:lineRule="auto"/>
      </w:pPr>
      <w:r w:rsidRPr="0030169F">
        <w:continuationSeparator/>
      </w:r>
    </w:p>
  </w:endnote>
  <w:endnote w:type="continuationNotice" w:id="1">
    <w:p w14:paraId="22C56B77" w14:textId="77777777" w:rsidR="008519B0" w:rsidRPr="0030169F" w:rsidRDefault="008519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112E7" w14:textId="77777777" w:rsidR="008519B0" w:rsidRPr="0030169F" w:rsidRDefault="008519B0" w:rsidP="00C53635">
      <w:pPr>
        <w:spacing w:line="240" w:lineRule="auto"/>
      </w:pPr>
      <w:r w:rsidRPr="0030169F">
        <w:separator/>
      </w:r>
    </w:p>
  </w:footnote>
  <w:footnote w:type="continuationSeparator" w:id="0">
    <w:p w14:paraId="0E2B19AB" w14:textId="77777777" w:rsidR="008519B0" w:rsidRPr="0030169F" w:rsidRDefault="008519B0" w:rsidP="00C53635">
      <w:pPr>
        <w:spacing w:line="240" w:lineRule="auto"/>
      </w:pPr>
      <w:r w:rsidRPr="0030169F">
        <w:continuationSeparator/>
      </w:r>
    </w:p>
  </w:footnote>
  <w:footnote w:type="continuationNotice" w:id="1">
    <w:p w14:paraId="404BCBA7" w14:textId="77777777" w:rsidR="008519B0" w:rsidRPr="0030169F" w:rsidRDefault="008519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E143" w14:textId="755797D2" w:rsidR="00C53635" w:rsidRPr="0030169F" w:rsidRDefault="00F35613">
    <w:pPr>
      <w:pStyle w:val="Header"/>
    </w:pPr>
    <w:r w:rsidRPr="0030169F">
      <w:rPr>
        <w:noProof/>
      </w:rPr>
      <w:drawing>
        <wp:anchor distT="0" distB="0" distL="114300" distR="114300" simplePos="0" relativeHeight="251658241" behindDoc="1" locked="0" layoutInCell="1" allowOverlap="1" wp14:anchorId="7AF36ECC" wp14:editId="2DDE73B1">
          <wp:simplePos x="0" y="0"/>
          <wp:positionH relativeFrom="column">
            <wp:posOffset>3606800</wp:posOffset>
          </wp:positionH>
          <wp:positionV relativeFrom="paragraph">
            <wp:posOffset>-203037</wp:posOffset>
          </wp:positionV>
          <wp:extent cx="3023235" cy="1452880"/>
          <wp:effectExtent l="0" t="0" r="0" b="0"/>
          <wp:wrapTight wrapText="bothSides">
            <wp:wrapPolygon edited="0">
              <wp:start x="10526" y="3210"/>
              <wp:lineTo x="8529" y="4531"/>
              <wp:lineTo x="8076" y="6608"/>
              <wp:lineTo x="8439" y="6608"/>
              <wp:lineTo x="2994" y="7741"/>
              <wp:lineTo x="2813" y="9441"/>
              <wp:lineTo x="3448" y="9629"/>
              <wp:lineTo x="3448" y="13028"/>
              <wp:lineTo x="5716" y="15671"/>
              <wp:lineTo x="5989" y="16238"/>
              <wp:lineTo x="7531" y="17937"/>
              <wp:lineTo x="7985" y="18315"/>
              <wp:lineTo x="8983" y="18315"/>
              <wp:lineTo x="9437" y="17937"/>
              <wp:lineTo x="11161" y="16049"/>
              <wp:lineTo x="16968" y="13028"/>
              <wp:lineTo x="16968" y="9629"/>
              <wp:lineTo x="18329" y="9441"/>
              <wp:lineTo x="18147" y="8119"/>
              <wp:lineTo x="14427" y="6231"/>
              <wp:lineTo x="12703" y="3776"/>
              <wp:lineTo x="12159" y="3210"/>
              <wp:lineTo x="10526" y="3210"/>
            </wp:wrapPolygon>
          </wp:wrapTight>
          <wp:docPr id="1514311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11416" name="Picture 1514311416"/>
                  <pic:cNvPicPr/>
                </pic:nvPicPr>
                <pic:blipFill>
                  <a:blip r:embed="rId1">
                    <a:extLst>
                      <a:ext uri="{28A0092B-C50C-407E-A947-70E740481C1C}">
                        <a14:useLocalDpi xmlns:a14="http://schemas.microsoft.com/office/drawing/2010/main" val="0"/>
                      </a:ext>
                    </a:extLst>
                  </a:blip>
                  <a:stretch>
                    <a:fillRect/>
                  </a:stretch>
                </pic:blipFill>
                <pic:spPr>
                  <a:xfrm>
                    <a:off x="0" y="0"/>
                    <a:ext cx="3023235" cy="1452880"/>
                  </a:xfrm>
                  <a:prstGeom prst="rect">
                    <a:avLst/>
                  </a:prstGeom>
                </pic:spPr>
              </pic:pic>
            </a:graphicData>
          </a:graphic>
          <wp14:sizeRelH relativeFrom="page">
            <wp14:pctWidth>0</wp14:pctWidth>
          </wp14:sizeRelH>
          <wp14:sizeRelV relativeFrom="page">
            <wp14:pctHeight>0</wp14:pctHeight>
          </wp14:sizeRelV>
        </wp:anchor>
      </w:drawing>
    </w:r>
    <w:r w:rsidRPr="0030169F">
      <w:rPr>
        <w:noProof/>
      </w:rPr>
      <w:drawing>
        <wp:anchor distT="0" distB="0" distL="114300" distR="114300" simplePos="0" relativeHeight="251658240" behindDoc="1" locked="0" layoutInCell="1" allowOverlap="1" wp14:anchorId="45071D99" wp14:editId="3C684EB2">
          <wp:simplePos x="0" y="0"/>
          <wp:positionH relativeFrom="column">
            <wp:posOffset>-489258</wp:posOffset>
          </wp:positionH>
          <wp:positionV relativeFrom="paragraph">
            <wp:posOffset>-172085</wp:posOffset>
          </wp:positionV>
          <wp:extent cx="1943100" cy="1244600"/>
          <wp:effectExtent l="0" t="0" r="0" b="0"/>
          <wp:wrapTight wrapText="bothSides">
            <wp:wrapPolygon edited="0">
              <wp:start x="0" y="0"/>
              <wp:lineTo x="0" y="21380"/>
              <wp:lineTo x="21459" y="21380"/>
              <wp:lineTo x="21459" y="0"/>
              <wp:lineTo x="0" y="0"/>
            </wp:wrapPolygon>
          </wp:wrapTight>
          <wp:docPr id="432188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88444" name="Picture 2"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00" cy="1244600"/>
                  </a:xfrm>
                  <a:prstGeom prst="rect">
                    <a:avLst/>
                  </a:prstGeom>
                </pic:spPr>
              </pic:pic>
            </a:graphicData>
          </a:graphic>
          <wp14:sizeRelH relativeFrom="page">
            <wp14:pctWidth>0</wp14:pctWidth>
          </wp14:sizeRelH>
          <wp14:sizeRelV relativeFrom="page">
            <wp14:pctHeight>0</wp14:pctHeight>
          </wp14:sizeRelV>
        </wp:anchor>
      </w:drawing>
    </w:r>
  </w:p>
  <w:p w14:paraId="11ED3887" w14:textId="77777777" w:rsidR="0044306C" w:rsidRPr="0030169F" w:rsidRDefault="0044306C">
    <w:pPr>
      <w:pStyle w:val="Header"/>
    </w:pPr>
  </w:p>
  <w:p w14:paraId="32823B3B" w14:textId="77777777" w:rsidR="0044306C" w:rsidRPr="0030169F" w:rsidRDefault="0044306C">
    <w:pPr>
      <w:pStyle w:val="Header"/>
    </w:pPr>
  </w:p>
  <w:p w14:paraId="7CD191D0" w14:textId="77777777" w:rsidR="0044306C" w:rsidRPr="0030169F" w:rsidRDefault="0044306C">
    <w:pPr>
      <w:pStyle w:val="Header"/>
    </w:pPr>
  </w:p>
  <w:p w14:paraId="7196F8B5" w14:textId="77777777" w:rsidR="0044306C" w:rsidRPr="0030169F" w:rsidRDefault="0044306C">
    <w:pPr>
      <w:pStyle w:val="Header"/>
    </w:pPr>
  </w:p>
  <w:p w14:paraId="5DDCE0DF" w14:textId="77777777" w:rsidR="0044306C" w:rsidRPr="0030169F" w:rsidRDefault="0044306C" w:rsidP="00F35613">
    <w:pPr>
      <w:pStyle w:val="Header"/>
      <w:ind w:firstLine="0"/>
    </w:pPr>
  </w:p>
  <w:p w14:paraId="03FCF540" w14:textId="77777777" w:rsidR="001B5117" w:rsidRPr="0030169F" w:rsidRDefault="001B5117" w:rsidP="00F35613">
    <w:pPr>
      <w:pStyle w:val="Header"/>
      <w:ind w:firstLine="0"/>
    </w:pPr>
  </w:p>
  <w:p w14:paraId="34E5A006" w14:textId="77777777" w:rsidR="001B5117" w:rsidRPr="0030169F" w:rsidRDefault="001B5117" w:rsidP="00F35613">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4B"/>
    <w:rsid w:val="00010BBF"/>
    <w:rsid w:val="00014AC0"/>
    <w:rsid w:val="0004263F"/>
    <w:rsid w:val="00050804"/>
    <w:rsid w:val="00066CAE"/>
    <w:rsid w:val="00072F37"/>
    <w:rsid w:val="000A44BF"/>
    <w:rsid w:val="000B53CD"/>
    <w:rsid w:val="0010488B"/>
    <w:rsid w:val="001053D3"/>
    <w:rsid w:val="00106816"/>
    <w:rsid w:val="00106B6D"/>
    <w:rsid w:val="001112B4"/>
    <w:rsid w:val="00120F40"/>
    <w:rsid w:val="001330C0"/>
    <w:rsid w:val="00175372"/>
    <w:rsid w:val="00183882"/>
    <w:rsid w:val="00186F97"/>
    <w:rsid w:val="001A0F17"/>
    <w:rsid w:val="001B5117"/>
    <w:rsid w:val="00200836"/>
    <w:rsid w:val="0020337B"/>
    <w:rsid w:val="00204D70"/>
    <w:rsid w:val="002052BF"/>
    <w:rsid w:val="0022062B"/>
    <w:rsid w:val="00220B79"/>
    <w:rsid w:val="002253CB"/>
    <w:rsid w:val="00244C3F"/>
    <w:rsid w:val="00250A96"/>
    <w:rsid w:val="00253F37"/>
    <w:rsid w:val="00272D04"/>
    <w:rsid w:val="002734B8"/>
    <w:rsid w:val="00280447"/>
    <w:rsid w:val="0028598F"/>
    <w:rsid w:val="00287656"/>
    <w:rsid w:val="002A75BF"/>
    <w:rsid w:val="002D0150"/>
    <w:rsid w:val="002D2542"/>
    <w:rsid w:val="002E7493"/>
    <w:rsid w:val="002F47E6"/>
    <w:rsid w:val="0030169F"/>
    <w:rsid w:val="0031238E"/>
    <w:rsid w:val="00327A86"/>
    <w:rsid w:val="0038286F"/>
    <w:rsid w:val="00387315"/>
    <w:rsid w:val="003911B1"/>
    <w:rsid w:val="00395D5F"/>
    <w:rsid w:val="003B4BFE"/>
    <w:rsid w:val="003F6511"/>
    <w:rsid w:val="003F7A9C"/>
    <w:rsid w:val="00414025"/>
    <w:rsid w:val="00432D22"/>
    <w:rsid w:val="00440CFF"/>
    <w:rsid w:val="0044306C"/>
    <w:rsid w:val="00474232"/>
    <w:rsid w:val="00477EFC"/>
    <w:rsid w:val="00481911"/>
    <w:rsid w:val="004951B3"/>
    <w:rsid w:val="004A4A9F"/>
    <w:rsid w:val="004B4790"/>
    <w:rsid w:val="004B6D66"/>
    <w:rsid w:val="004E224B"/>
    <w:rsid w:val="004E577C"/>
    <w:rsid w:val="005011B9"/>
    <w:rsid w:val="005046AB"/>
    <w:rsid w:val="005117FF"/>
    <w:rsid w:val="005219A0"/>
    <w:rsid w:val="00522C50"/>
    <w:rsid w:val="005245C9"/>
    <w:rsid w:val="00534477"/>
    <w:rsid w:val="00537BC1"/>
    <w:rsid w:val="005517B2"/>
    <w:rsid w:val="00565951"/>
    <w:rsid w:val="005675E0"/>
    <w:rsid w:val="005E10B3"/>
    <w:rsid w:val="005E708C"/>
    <w:rsid w:val="005F19B1"/>
    <w:rsid w:val="00606894"/>
    <w:rsid w:val="00645394"/>
    <w:rsid w:val="00655994"/>
    <w:rsid w:val="00656873"/>
    <w:rsid w:val="006777C3"/>
    <w:rsid w:val="006C2110"/>
    <w:rsid w:val="006F33E2"/>
    <w:rsid w:val="007056CD"/>
    <w:rsid w:val="0072020D"/>
    <w:rsid w:val="00724764"/>
    <w:rsid w:val="00735E36"/>
    <w:rsid w:val="00763EF4"/>
    <w:rsid w:val="007B5C08"/>
    <w:rsid w:val="007C0AAD"/>
    <w:rsid w:val="007E2905"/>
    <w:rsid w:val="007E6A39"/>
    <w:rsid w:val="007F0E4C"/>
    <w:rsid w:val="007F5AC0"/>
    <w:rsid w:val="0080334E"/>
    <w:rsid w:val="00817008"/>
    <w:rsid w:val="00826448"/>
    <w:rsid w:val="008519B0"/>
    <w:rsid w:val="00860BB5"/>
    <w:rsid w:val="00862FFB"/>
    <w:rsid w:val="008671CD"/>
    <w:rsid w:val="00876B19"/>
    <w:rsid w:val="008A288D"/>
    <w:rsid w:val="008A5F31"/>
    <w:rsid w:val="008A7175"/>
    <w:rsid w:val="008C0754"/>
    <w:rsid w:val="008C4B35"/>
    <w:rsid w:val="008D47F0"/>
    <w:rsid w:val="008D7883"/>
    <w:rsid w:val="008E11EB"/>
    <w:rsid w:val="008E16ED"/>
    <w:rsid w:val="008F5D5B"/>
    <w:rsid w:val="00910C91"/>
    <w:rsid w:val="009127ED"/>
    <w:rsid w:val="009178D5"/>
    <w:rsid w:val="00940FDD"/>
    <w:rsid w:val="00952BCE"/>
    <w:rsid w:val="00960087"/>
    <w:rsid w:val="0096653F"/>
    <w:rsid w:val="00972C29"/>
    <w:rsid w:val="009763E2"/>
    <w:rsid w:val="00990386"/>
    <w:rsid w:val="00996EBF"/>
    <w:rsid w:val="009A7C42"/>
    <w:rsid w:val="009E1989"/>
    <w:rsid w:val="009F203A"/>
    <w:rsid w:val="00A12AEA"/>
    <w:rsid w:val="00A14B60"/>
    <w:rsid w:val="00A220AC"/>
    <w:rsid w:val="00A2217B"/>
    <w:rsid w:val="00A22AC2"/>
    <w:rsid w:val="00A32DF1"/>
    <w:rsid w:val="00A3549A"/>
    <w:rsid w:val="00A47F98"/>
    <w:rsid w:val="00A677CD"/>
    <w:rsid w:val="00A72229"/>
    <w:rsid w:val="00A8100F"/>
    <w:rsid w:val="00A9052E"/>
    <w:rsid w:val="00A94558"/>
    <w:rsid w:val="00AB0724"/>
    <w:rsid w:val="00AB3430"/>
    <w:rsid w:val="00AC1285"/>
    <w:rsid w:val="00AD75AC"/>
    <w:rsid w:val="00AF009C"/>
    <w:rsid w:val="00AF1845"/>
    <w:rsid w:val="00B02504"/>
    <w:rsid w:val="00B400A8"/>
    <w:rsid w:val="00B70ACA"/>
    <w:rsid w:val="00B76118"/>
    <w:rsid w:val="00B9034B"/>
    <w:rsid w:val="00BA39B6"/>
    <w:rsid w:val="00BA5890"/>
    <w:rsid w:val="00BC4E3F"/>
    <w:rsid w:val="00BD03B5"/>
    <w:rsid w:val="00C07AD2"/>
    <w:rsid w:val="00C220D7"/>
    <w:rsid w:val="00C337B2"/>
    <w:rsid w:val="00C53635"/>
    <w:rsid w:val="00C9292B"/>
    <w:rsid w:val="00CA75C2"/>
    <w:rsid w:val="00CA7F06"/>
    <w:rsid w:val="00CB739F"/>
    <w:rsid w:val="00CB7CBE"/>
    <w:rsid w:val="00CD476B"/>
    <w:rsid w:val="00CD4AB3"/>
    <w:rsid w:val="00CD65D3"/>
    <w:rsid w:val="00CE0953"/>
    <w:rsid w:val="00CE275A"/>
    <w:rsid w:val="00D043D2"/>
    <w:rsid w:val="00D30447"/>
    <w:rsid w:val="00D5555C"/>
    <w:rsid w:val="00D67CD6"/>
    <w:rsid w:val="00D7185F"/>
    <w:rsid w:val="00D836C3"/>
    <w:rsid w:val="00D8637F"/>
    <w:rsid w:val="00D94575"/>
    <w:rsid w:val="00D9498F"/>
    <w:rsid w:val="00DA56E7"/>
    <w:rsid w:val="00DA771D"/>
    <w:rsid w:val="00DB383C"/>
    <w:rsid w:val="00DB7ADF"/>
    <w:rsid w:val="00DF2616"/>
    <w:rsid w:val="00DF657D"/>
    <w:rsid w:val="00E26FFE"/>
    <w:rsid w:val="00E320A4"/>
    <w:rsid w:val="00E34CC7"/>
    <w:rsid w:val="00E416CC"/>
    <w:rsid w:val="00E443D7"/>
    <w:rsid w:val="00E47922"/>
    <w:rsid w:val="00E5530D"/>
    <w:rsid w:val="00E57DD0"/>
    <w:rsid w:val="00E66958"/>
    <w:rsid w:val="00E66F66"/>
    <w:rsid w:val="00E724EB"/>
    <w:rsid w:val="00E72F69"/>
    <w:rsid w:val="00E76959"/>
    <w:rsid w:val="00E80214"/>
    <w:rsid w:val="00E86B96"/>
    <w:rsid w:val="00EA5957"/>
    <w:rsid w:val="00EB2EBA"/>
    <w:rsid w:val="00EB58C7"/>
    <w:rsid w:val="00EB75EC"/>
    <w:rsid w:val="00ED17DF"/>
    <w:rsid w:val="00EE00D8"/>
    <w:rsid w:val="00EF10AC"/>
    <w:rsid w:val="00EF7618"/>
    <w:rsid w:val="00F102BC"/>
    <w:rsid w:val="00F2737E"/>
    <w:rsid w:val="00F30DEE"/>
    <w:rsid w:val="00F35613"/>
    <w:rsid w:val="00F37813"/>
    <w:rsid w:val="00F426C5"/>
    <w:rsid w:val="00F75829"/>
    <w:rsid w:val="00F814BE"/>
    <w:rsid w:val="00F905F5"/>
    <w:rsid w:val="00FB258D"/>
    <w:rsid w:val="00FB2C53"/>
    <w:rsid w:val="00FD1123"/>
    <w:rsid w:val="00FE2321"/>
    <w:rsid w:val="00FE557C"/>
    <w:rsid w:val="00FE5A0C"/>
    <w:rsid w:val="00FF263F"/>
    <w:rsid w:val="00FF5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C726E"/>
  <w15:chartTrackingRefBased/>
  <w15:docId w15:val="{93B47C57-0BB7-5642-99B3-D1819283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next w:val="Normal"/>
    <w:link w:val="Heading1Char"/>
    <w:uiPriority w:val="9"/>
    <w:qFormat/>
    <w:rsid w:val="00B90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3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3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3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3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34B"/>
    <w:rPr>
      <w:rFonts w:eastAsiaTheme="majorEastAsia" w:cstheme="majorBidi"/>
      <w:color w:val="272727" w:themeColor="text1" w:themeTint="D8"/>
    </w:rPr>
  </w:style>
  <w:style w:type="paragraph" w:styleId="Title">
    <w:name w:val="Title"/>
    <w:basedOn w:val="Normal"/>
    <w:next w:val="Normal"/>
    <w:link w:val="TitleChar"/>
    <w:uiPriority w:val="10"/>
    <w:qFormat/>
    <w:rsid w:val="00B90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34B"/>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3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034B"/>
    <w:rPr>
      <w:i/>
      <w:iCs/>
      <w:color w:val="404040" w:themeColor="text1" w:themeTint="BF"/>
    </w:rPr>
  </w:style>
  <w:style w:type="paragraph" w:styleId="ListParagraph">
    <w:name w:val="List Paragraph"/>
    <w:basedOn w:val="Normal"/>
    <w:uiPriority w:val="34"/>
    <w:qFormat/>
    <w:rsid w:val="00B9034B"/>
    <w:pPr>
      <w:ind w:left="720"/>
      <w:contextualSpacing/>
    </w:pPr>
  </w:style>
  <w:style w:type="character" w:styleId="IntenseEmphasis">
    <w:name w:val="Intense Emphasis"/>
    <w:basedOn w:val="DefaultParagraphFont"/>
    <w:uiPriority w:val="21"/>
    <w:qFormat/>
    <w:rsid w:val="00B9034B"/>
    <w:rPr>
      <w:i/>
      <w:iCs/>
      <w:color w:val="0F4761" w:themeColor="accent1" w:themeShade="BF"/>
    </w:rPr>
  </w:style>
  <w:style w:type="paragraph" w:styleId="IntenseQuote">
    <w:name w:val="Intense Quote"/>
    <w:basedOn w:val="Normal"/>
    <w:next w:val="Normal"/>
    <w:link w:val="IntenseQuoteChar"/>
    <w:uiPriority w:val="30"/>
    <w:qFormat/>
    <w:rsid w:val="00B90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34B"/>
    <w:rPr>
      <w:i/>
      <w:iCs/>
      <w:color w:val="0F4761" w:themeColor="accent1" w:themeShade="BF"/>
    </w:rPr>
  </w:style>
  <w:style w:type="character" w:styleId="IntenseReference">
    <w:name w:val="Intense Reference"/>
    <w:basedOn w:val="DefaultParagraphFont"/>
    <w:uiPriority w:val="32"/>
    <w:qFormat/>
    <w:rsid w:val="00B9034B"/>
    <w:rPr>
      <w:b/>
      <w:bCs/>
      <w:smallCaps/>
      <w:color w:val="0F4761" w:themeColor="accent1" w:themeShade="BF"/>
      <w:spacing w:val="5"/>
    </w:rPr>
  </w:style>
  <w:style w:type="paragraph" w:styleId="Header">
    <w:name w:val="header"/>
    <w:basedOn w:val="Normal"/>
    <w:link w:val="HeaderChar"/>
    <w:uiPriority w:val="99"/>
    <w:unhideWhenUsed/>
    <w:rsid w:val="00C53635"/>
    <w:pPr>
      <w:tabs>
        <w:tab w:val="center" w:pos="4513"/>
        <w:tab w:val="right" w:pos="9026"/>
      </w:tabs>
      <w:spacing w:line="240" w:lineRule="auto"/>
    </w:pPr>
  </w:style>
  <w:style w:type="character" w:customStyle="1" w:styleId="HeaderChar">
    <w:name w:val="Header Char"/>
    <w:basedOn w:val="DefaultParagraphFont"/>
    <w:link w:val="Header"/>
    <w:uiPriority w:val="99"/>
    <w:rsid w:val="00C53635"/>
  </w:style>
  <w:style w:type="paragraph" w:styleId="Footer">
    <w:name w:val="footer"/>
    <w:basedOn w:val="Normal"/>
    <w:link w:val="FooterChar"/>
    <w:uiPriority w:val="99"/>
    <w:unhideWhenUsed/>
    <w:rsid w:val="00C53635"/>
    <w:pPr>
      <w:tabs>
        <w:tab w:val="center" w:pos="4513"/>
        <w:tab w:val="right" w:pos="9026"/>
      </w:tabs>
      <w:spacing w:line="240" w:lineRule="auto"/>
    </w:pPr>
  </w:style>
  <w:style w:type="character" w:customStyle="1" w:styleId="FooterChar">
    <w:name w:val="Footer Char"/>
    <w:basedOn w:val="DefaultParagraphFont"/>
    <w:link w:val="Footer"/>
    <w:uiPriority w:val="99"/>
    <w:rsid w:val="00C53635"/>
  </w:style>
  <w:style w:type="character" w:styleId="Hyperlink">
    <w:name w:val="Hyperlink"/>
    <w:basedOn w:val="DefaultParagraphFont"/>
    <w:uiPriority w:val="99"/>
    <w:unhideWhenUsed/>
    <w:rsid w:val="004E577C"/>
    <w:rPr>
      <w:color w:val="467886" w:themeColor="hyperlink"/>
      <w:u w:val="single"/>
    </w:rPr>
  </w:style>
  <w:style w:type="character" w:styleId="UnresolvedMention">
    <w:name w:val="Unresolved Mention"/>
    <w:basedOn w:val="DefaultParagraphFont"/>
    <w:uiPriority w:val="99"/>
    <w:semiHidden/>
    <w:unhideWhenUsed/>
    <w:rsid w:val="004E577C"/>
    <w:rPr>
      <w:color w:val="605E5C"/>
      <w:shd w:val="clear" w:color="auto" w:fill="E1DFDD"/>
    </w:rPr>
  </w:style>
  <w:style w:type="character" w:styleId="FollowedHyperlink">
    <w:name w:val="FollowedHyperlink"/>
    <w:basedOn w:val="DefaultParagraphFont"/>
    <w:uiPriority w:val="99"/>
    <w:semiHidden/>
    <w:unhideWhenUsed/>
    <w:rsid w:val="00E26FFE"/>
    <w:rPr>
      <w:color w:val="96607D" w:themeColor="followedHyperlink"/>
      <w:u w:val="single"/>
    </w:rPr>
  </w:style>
  <w:style w:type="paragraph" w:styleId="Revision">
    <w:name w:val="Revision"/>
    <w:hidden/>
    <w:uiPriority w:val="99"/>
    <w:semiHidden/>
    <w:rsid w:val="005011B9"/>
    <w:pPr>
      <w:spacing w:line="240" w:lineRule="auto"/>
      <w:ind w:firstLine="0"/>
      <w:jc w:val="left"/>
    </w:pPr>
  </w:style>
  <w:style w:type="character" w:styleId="CommentReference">
    <w:name w:val="annotation reference"/>
    <w:basedOn w:val="DefaultParagraphFont"/>
    <w:uiPriority w:val="99"/>
    <w:semiHidden/>
    <w:unhideWhenUsed/>
    <w:rsid w:val="00645394"/>
    <w:rPr>
      <w:sz w:val="16"/>
      <w:szCs w:val="16"/>
    </w:rPr>
  </w:style>
  <w:style w:type="paragraph" w:styleId="CommentText">
    <w:name w:val="annotation text"/>
    <w:basedOn w:val="Normal"/>
    <w:link w:val="CommentTextChar"/>
    <w:uiPriority w:val="99"/>
    <w:unhideWhenUsed/>
    <w:rsid w:val="00645394"/>
    <w:pPr>
      <w:spacing w:line="240" w:lineRule="auto"/>
    </w:pPr>
    <w:rPr>
      <w:sz w:val="20"/>
      <w:szCs w:val="20"/>
    </w:rPr>
  </w:style>
  <w:style w:type="character" w:customStyle="1" w:styleId="CommentTextChar">
    <w:name w:val="Comment Text Char"/>
    <w:basedOn w:val="DefaultParagraphFont"/>
    <w:link w:val="CommentText"/>
    <w:uiPriority w:val="99"/>
    <w:rsid w:val="00645394"/>
    <w:rPr>
      <w:sz w:val="20"/>
      <w:szCs w:val="20"/>
    </w:rPr>
  </w:style>
  <w:style w:type="paragraph" w:styleId="CommentSubject">
    <w:name w:val="annotation subject"/>
    <w:basedOn w:val="CommentText"/>
    <w:next w:val="CommentText"/>
    <w:link w:val="CommentSubjectChar"/>
    <w:uiPriority w:val="99"/>
    <w:semiHidden/>
    <w:unhideWhenUsed/>
    <w:rsid w:val="00645394"/>
    <w:rPr>
      <w:b/>
      <w:bCs/>
    </w:rPr>
  </w:style>
  <w:style w:type="character" w:customStyle="1" w:styleId="CommentSubjectChar">
    <w:name w:val="Comment Subject Char"/>
    <w:basedOn w:val="CommentTextChar"/>
    <w:link w:val="CommentSubject"/>
    <w:uiPriority w:val="99"/>
    <w:semiHidden/>
    <w:rsid w:val="006453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gtein.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ichard@ingredientcommunication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lo@threotech.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ur-lex.europa.eu/legal-content/de/TXT/HTML/?uri=OJ:L_202490741" TargetMode="External"/><Relationship Id="rId4" Type="http://schemas.openxmlformats.org/officeDocument/2006/relationships/styles" Target="styles.xml"/><Relationship Id="rId9" Type="http://schemas.openxmlformats.org/officeDocument/2006/relationships/hyperlink" Target="https://eur-lex.europa.eu/legal-content/de/TXT/?uri=CELEX%3A32024R2694&amp;qid=173334687722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40EB9-E8A9-41D4-BDA0-4FA30DFB5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D4A45-7913-4220-AD54-0EBB2FEA083D}">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3.xml><?xml version="1.0" encoding="utf-8"?>
<ds:datastoreItem xmlns:ds="http://schemas.openxmlformats.org/officeDocument/2006/customXml" ds:itemID="{135D4D52-716D-451C-ADA0-1E8A3F290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Richard Clarke</cp:lastModifiedBy>
  <cp:revision>8</cp:revision>
  <cp:lastPrinted>1900-01-01T08:00:00Z</cp:lastPrinted>
  <dcterms:created xsi:type="dcterms:W3CDTF">2024-12-17T01:02:00Z</dcterms:created>
  <dcterms:modified xsi:type="dcterms:W3CDTF">2025-01-14T10:06:00Z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